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BA" w:rsidRDefault="005E005E" w:rsidP="00D433BA">
      <w:pPr>
        <w:spacing w:after="0" w:line="268" w:lineRule="auto"/>
        <w:ind w:left="15" w:right="3" w:hanging="10"/>
        <w:jc w:val="center"/>
        <w:rPr>
          <w:b/>
        </w:rPr>
      </w:pPr>
      <w:r>
        <w:rPr>
          <w:b/>
        </w:rPr>
        <w:t>Procedura antyterrorystyczna</w:t>
      </w:r>
      <w:r w:rsidR="00D433BA">
        <w:rPr>
          <w:b/>
        </w:rPr>
        <w:t xml:space="preserve">  Przedszkola nr 16 im. Czesława Janczarskiego </w:t>
      </w:r>
    </w:p>
    <w:p w:rsidR="00466700" w:rsidRDefault="00D433BA" w:rsidP="00D433BA">
      <w:pPr>
        <w:spacing w:after="0" w:line="268" w:lineRule="auto"/>
        <w:ind w:left="15" w:right="3" w:hanging="10"/>
        <w:jc w:val="center"/>
        <w:rPr>
          <w:b/>
        </w:rPr>
      </w:pPr>
      <w:r>
        <w:rPr>
          <w:b/>
        </w:rPr>
        <w:t>w Żorach</w:t>
      </w:r>
    </w:p>
    <w:p w:rsidR="00D433BA" w:rsidRDefault="00D433BA" w:rsidP="00D433BA">
      <w:pPr>
        <w:spacing w:after="0" w:line="268" w:lineRule="auto"/>
        <w:ind w:left="15" w:right="3" w:hanging="10"/>
        <w:jc w:val="center"/>
      </w:pPr>
      <w:bookmarkStart w:id="0" w:name="_GoBack"/>
      <w:bookmarkEnd w:id="0"/>
    </w:p>
    <w:p w:rsidR="00466700" w:rsidRDefault="005E005E">
      <w:pPr>
        <w:pStyle w:val="Nagwek1"/>
        <w:ind w:left="15"/>
      </w:pPr>
      <w:r>
        <w:t>I. Postanowienia ogólne</w:t>
      </w:r>
    </w:p>
    <w:p w:rsidR="00466700" w:rsidRDefault="005E005E">
      <w:pPr>
        <w:numPr>
          <w:ilvl w:val="0"/>
          <w:numId w:val="1"/>
        </w:numPr>
        <w:ind w:right="0" w:hanging="360"/>
      </w:pPr>
      <w:r>
        <w:t>Nauczyciele, pozostali pracownicy, a także inne osoby wykonujące czynności zawodowe na terenie przedszkola zobowiązani są do dbałości o stan bezpieczeństwa na terenie placówki, jak również do reagowania w sytuacjach kryzysowych zagrażających bezpieczeństwu osób i mienia, w szczególności zagrażających bezpieczeństwu dzieci.</w:t>
      </w:r>
    </w:p>
    <w:p w:rsidR="00466700" w:rsidRDefault="005E005E">
      <w:pPr>
        <w:numPr>
          <w:ilvl w:val="0"/>
          <w:numId w:val="1"/>
        </w:numPr>
        <w:ind w:right="0" w:hanging="360"/>
      </w:pPr>
      <w:r>
        <w:t>Postanowienia niniejszej procedury nie naruszają postanowień innych aktów wewnętrznych regulujących sprawy bezpieczeństwa w przedszkolu.</w:t>
      </w:r>
    </w:p>
    <w:p w:rsidR="00466700" w:rsidRDefault="005E005E">
      <w:pPr>
        <w:numPr>
          <w:ilvl w:val="0"/>
          <w:numId w:val="1"/>
        </w:numPr>
        <w:ind w:right="0" w:hanging="360"/>
      </w:pPr>
      <w:r>
        <w:t>Nauczyciele, pozostali pracownicy, a także inne osoby wykonujące czynności zawodowe na terenie przedszkola zobowiązani są do ścisłego przestrzegania postanowień niniejszej procedury oraz innych przepisów aktów wewnętrznych regulujących sprawy bezpieczeństwa w przedszkolu oraz współdziałania w realizacji zadań z nich wynikających.</w:t>
      </w:r>
    </w:p>
    <w:p w:rsidR="00466700" w:rsidRDefault="005E005E">
      <w:pPr>
        <w:numPr>
          <w:ilvl w:val="0"/>
          <w:numId w:val="1"/>
        </w:numPr>
        <w:ind w:right="0" w:hanging="360"/>
      </w:pPr>
      <w:r>
        <w:t xml:space="preserve">Za incydent terrorystyczny w rozumieniu niniejszej procedury uważa się każdy incydent mający miejsce na terenie przedszkola, polegający na podłożeniu ładunku wybuchowego lub groźbie jego użycia (informacja o podłożeniu ładunku wybuchowego), użyciu gazu lub innych środków drażniących mogących stanowić zagrożenie dla zdrowia i życia ludzi lub groźbie ich użycia, wtargnięciu uzbrojonego napastnika oraz wzięciu zakładnika. </w:t>
      </w:r>
    </w:p>
    <w:p w:rsidR="00466700" w:rsidRDefault="005E005E">
      <w:pPr>
        <w:numPr>
          <w:ilvl w:val="0"/>
          <w:numId w:val="1"/>
        </w:numPr>
        <w:spacing w:after="322"/>
        <w:ind w:right="0" w:hanging="360"/>
      </w:pPr>
      <w:r>
        <w:t>Nauczyciele, pozostali pracownicy, a także inne osoby wykonujące czynności zawodowe na terenie przedszkola zobowiązani są do stosowania się do poleceń wydawanych przez dyrektora oraz funkcjonariuszy służb podejmujących działania w razie zaistnienia incydentu terrorystycznego (policja, straż pożarna, siły zbrojne).</w:t>
      </w:r>
    </w:p>
    <w:p w:rsidR="00466700" w:rsidRDefault="005E005E">
      <w:pPr>
        <w:spacing w:after="344" w:line="276" w:lineRule="auto"/>
        <w:ind w:left="728" w:right="0" w:hanging="224"/>
        <w:jc w:val="left"/>
      </w:pPr>
      <w:r>
        <w:rPr>
          <w:b/>
        </w:rPr>
        <w:t>II. Postępowanie w przypadku podejrzenia podłożenia ładunku wybuchowego lub groźby jego użycia oraz podejrzenia użycia gazu lub innych środków drażniących mogących stanowić zagrożenie dla zdrowia i życia ludzi lub groźby ich użycia</w:t>
      </w:r>
    </w:p>
    <w:p w:rsidR="00466700" w:rsidRDefault="005E005E">
      <w:pPr>
        <w:numPr>
          <w:ilvl w:val="0"/>
          <w:numId w:val="2"/>
        </w:numPr>
        <w:spacing w:after="370"/>
        <w:ind w:right="0" w:hanging="360"/>
      </w:pPr>
      <w:r>
        <w:t>Nauczyciele, pozostali pracownicy, a także inne osoby wykonujące czynności zawodowe na terenie przedszkola zobowiązani są zwrócić szczególną uwagę na:</w:t>
      </w:r>
    </w:p>
    <w:p w:rsidR="00466700" w:rsidRDefault="005E005E">
      <w:pPr>
        <w:numPr>
          <w:ilvl w:val="1"/>
          <w:numId w:val="2"/>
        </w:numPr>
        <w:ind w:right="0" w:hanging="360"/>
      </w:pPr>
      <w:r>
        <w:t>nietypowe zachowania osób,</w:t>
      </w:r>
    </w:p>
    <w:p w:rsidR="00466700" w:rsidRDefault="005E005E">
      <w:pPr>
        <w:numPr>
          <w:ilvl w:val="1"/>
          <w:numId w:val="2"/>
        </w:numPr>
        <w:ind w:right="0" w:hanging="360"/>
      </w:pPr>
      <w:r>
        <w:t>osoby ubrane nietypowo w stosunku do pory roku (np. bardzo grube ubranie mimo wysokiej temperatury powietrza),</w:t>
      </w:r>
    </w:p>
    <w:p w:rsidR="00466700" w:rsidRDefault="005E005E">
      <w:pPr>
        <w:numPr>
          <w:ilvl w:val="1"/>
          <w:numId w:val="2"/>
        </w:numPr>
        <w:ind w:right="0" w:hanging="360"/>
      </w:pPr>
      <w:r>
        <w:t>osoby usiłujące wnieść na teren przedszkola paczki, pakunki itp. bez wyraźnego uzasadnienia dla takich działań,</w:t>
      </w:r>
    </w:p>
    <w:p w:rsidR="00466700" w:rsidRDefault="005E005E">
      <w:pPr>
        <w:numPr>
          <w:ilvl w:val="1"/>
          <w:numId w:val="2"/>
        </w:numPr>
        <w:ind w:right="0" w:hanging="360"/>
      </w:pPr>
      <w:r>
        <w:t>pozostawione bez opieki przedmioty: paczki, pakunki, teczki, torby itp.,</w:t>
      </w:r>
    </w:p>
    <w:p w:rsidR="00466700" w:rsidRDefault="005E005E">
      <w:pPr>
        <w:numPr>
          <w:ilvl w:val="1"/>
          <w:numId w:val="2"/>
        </w:numPr>
        <w:spacing w:after="346"/>
        <w:ind w:right="0" w:hanging="360"/>
      </w:pPr>
      <w:r>
        <w:t>nietypowy zapach mogący wskazywać na użycie gazu lub środków chemicznych mogących stanowić zagrożenie dla życia i zdrowia osób.</w:t>
      </w:r>
    </w:p>
    <w:p w:rsidR="00466700" w:rsidRDefault="005E005E">
      <w:pPr>
        <w:numPr>
          <w:ilvl w:val="0"/>
          <w:numId w:val="2"/>
        </w:numPr>
        <w:ind w:right="0" w:hanging="360"/>
      </w:pPr>
      <w:r>
        <w:lastRenderedPageBreak/>
        <w:t>Każdy, kto przyjmie zgłoszenie o podłożeniu ładunku wybuchowego lub ujawni przedmiot niewiadomego pochodzenia albo działanie gazu czy innego środka chemicznego, co do którego istnieje podejrzenie, że może on stanowić zagrożenie dla osób i mienia, zobowiązany jest zgłosić ten fakt dyrekcji przedszkola. Informacji takiej nie przekazuje się niepowołanym osobom, ponieważ jej niekontrolowane rozpowszechnienie może doprowadzić do paniki i utrudnić przeprowadzenie sprawnej ewakuacji osób.</w:t>
      </w:r>
    </w:p>
    <w:p w:rsidR="00466700" w:rsidRDefault="005E005E">
      <w:pPr>
        <w:numPr>
          <w:ilvl w:val="0"/>
          <w:numId w:val="2"/>
        </w:numPr>
        <w:ind w:right="0" w:hanging="360"/>
      </w:pPr>
      <w:r>
        <w:t>Miejsce, w którym znajduje się przedmiot niewiadomego pochodzenia, należy zabezpieczyć przed dostępem osób niepowołanych.</w:t>
      </w:r>
    </w:p>
    <w:p w:rsidR="00466700" w:rsidRDefault="005E005E">
      <w:pPr>
        <w:numPr>
          <w:ilvl w:val="0"/>
          <w:numId w:val="2"/>
        </w:numPr>
        <w:ind w:right="0" w:hanging="360"/>
      </w:pPr>
      <w:r>
        <w:t>W przypadku odebrania telefonicznego zgłoszenia o podłożeniu ładunku wybuchowego należy prowadzić rozmowę w taki sposób, by uzyskać od zgłaszającego jak najwięcej informacji o zagrożeniu oraz by trwała ona możliwie jak najdłużej. O zgłoszeniu należy niezwłocznie powiadomić dyrekcję przedszkola.</w:t>
      </w:r>
    </w:p>
    <w:p w:rsidR="00466700" w:rsidRDefault="005E005E">
      <w:pPr>
        <w:numPr>
          <w:ilvl w:val="0"/>
          <w:numId w:val="2"/>
        </w:numPr>
        <w:ind w:right="0" w:hanging="360"/>
      </w:pPr>
      <w:r>
        <w:t>Zawiadamiając policję, należy podać informacje obejmujące: rodzaj zagrożenia i źródło informacji o zagrożeniu, relację treści rozmowy z osobą informującą o zagrożeniu, dokładny czas przyjęcia zgłoszenia, numer telefonu, na który przyjęto zgłoszenie, ewentualnie opis miejsca i wygląd ujawnionego podejrzanego przedmiotu, imię i nazwisko zgłaszającego wraz z numerem kontaktowym.</w:t>
      </w:r>
    </w:p>
    <w:p w:rsidR="00466700" w:rsidRDefault="005E005E">
      <w:pPr>
        <w:numPr>
          <w:ilvl w:val="0"/>
          <w:numId w:val="2"/>
        </w:numPr>
        <w:ind w:right="0" w:hanging="360"/>
      </w:pPr>
      <w:r>
        <w:t xml:space="preserve">W razie zagrożenia incydentem bombowym należy wezwać służby pomocnicze, tj. pogotowie ratunkowe, straż pożarną, pogotowie gazowe, pogotowie wodno-kanalizacyjne, pogotowie energetyczne. </w:t>
      </w:r>
    </w:p>
    <w:p w:rsidR="00466700" w:rsidRDefault="005E005E">
      <w:pPr>
        <w:numPr>
          <w:ilvl w:val="0"/>
          <w:numId w:val="2"/>
        </w:numPr>
        <w:ind w:right="0" w:hanging="360"/>
      </w:pPr>
      <w:r>
        <w:t>Do czasu przybycia policji akcją kieruje dyrektor przedszkola lub, w razie jego nieobecności, zastępca dyrektora lub inna wyznaczona osoba.</w:t>
      </w:r>
    </w:p>
    <w:p w:rsidR="00466700" w:rsidRDefault="005E005E">
      <w:pPr>
        <w:numPr>
          <w:ilvl w:val="0"/>
          <w:numId w:val="2"/>
        </w:numPr>
        <w:ind w:right="0" w:hanging="360"/>
      </w:pPr>
      <w:r>
        <w:t>Po przybyciu policji lub innej służby odpowiedzialnej za prowadzenie akcji ratunkowej na miejsce incydentu przejmuje ona dalsze kierowanie akcją.</w:t>
      </w:r>
    </w:p>
    <w:p w:rsidR="00466700" w:rsidRDefault="005E005E">
      <w:pPr>
        <w:numPr>
          <w:ilvl w:val="0"/>
          <w:numId w:val="2"/>
        </w:numPr>
        <w:spacing w:after="7"/>
        <w:ind w:right="0" w:hanging="360"/>
      </w:pPr>
      <w:r>
        <w:t>W razie braku informacji o konkretnym miejscu podłożenia ładunku wybuchowego pracownicy obsługi zobowiązani są sprawdzić swoje miejsce pracy i jego bezpośrednie otoczenie, w tym sale danej grupy, pod kątem obecności przedmiotów nieznanego pochodzenia.</w:t>
      </w:r>
    </w:p>
    <w:p w:rsidR="00466700" w:rsidRDefault="005E005E">
      <w:pPr>
        <w:numPr>
          <w:ilvl w:val="0"/>
          <w:numId w:val="2"/>
        </w:numPr>
        <w:spacing w:after="6"/>
        <w:ind w:right="0" w:hanging="360"/>
      </w:pPr>
      <w:r>
        <w:t>Zabronione jest przemieszczanie i dotykanie podejrzanych przedmiotów. Ich lokalizację</w:t>
      </w:r>
      <w:r w:rsidR="00D433BA">
        <w:t xml:space="preserve"> </w:t>
      </w:r>
      <w:r>
        <w:t>należy zgłosić dyrektorowi, a w czasie akcji ratunkowej prowadzącym ją służbom. Identyfikacja, rozpoznawanie oraz neutralizacja domniemanego ładunku wybuchowego jest zadaniem uprawnionych do tego służb.</w:t>
      </w:r>
    </w:p>
    <w:p w:rsidR="00466700" w:rsidRDefault="005E005E">
      <w:pPr>
        <w:numPr>
          <w:ilvl w:val="0"/>
          <w:numId w:val="2"/>
        </w:numPr>
        <w:spacing w:after="6"/>
        <w:ind w:right="0" w:hanging="360"/>
      </w:pPr>
      <w:r>
        <w:t>Ewakuację zarządza dyrektor lub, w razie jego nieobecności, zastępca dyrektora lub inna</w:t>
      </w:r>
      <w:r w:rsidR="00D433BA">
        <w:t xml:space="preserve"> </w:t>
      </w:r>
      <w:r>
        <w:t>wyznaczona osoba.</w:t>
      </w:r>
    </w:p>
    <w:p w:rsidR="00466700" w:rsidRDefault="005E005E">
      <w:pPr>
        <w:numPr>
          <w:ilvl w:val="0"/>
          <w:numId w:val="2"/>
        </w:numPr>
        <w:spacing w:after="6"/>
        <w:ind w:right="0" w:hanging="360"/>
      </w:pPr>
      <w:r>
        <w:t>Po ogłoszeniu ewakuacji nakazane jest zachowanie spokoju i opanowania.</w:t>
      </w:r>
    </w:p>
    <w:p w:rsidR="00466700" w:rsidRDefault="005E005E">
      <w:pPr>
        <w:numPr>
          <w:ilvl w:val="0"/>
          <w:numId w:val="2"/>
        </w:numPr>
        <w:spacing w:after="6"/>
        <w:ind w:right="0" w:hanging="360"/>
      </w:pPr>
      <w:r>
        <w:t>Ewakuacja odbywa się zgodnie z obowiązującym planem ewakuacji i procedurą</w:t>
      </w:r>
      <w:r w:rsidR="00D433BA">
        <w:t xml:space="preserve"> </w:t>
      </w:r>
      <w:r>
        <w:t>przeciwpożarową.</w:t>
      </w:r>
    </w:p>
    <w:p w:rsidR="00466700" w:rsidRDefault="005E005E">
      <w:pPr>
        <w:numPr>
          <w:ilvl w:val="0"/>
          <w:numId w:val="2"/>
        </w:numPr>
        <w:spacing w:after="322"/>
        <w:ind w:right="0" w:hanging="360"/>
      </w:pPr>
      <w:r>
        <w:t>Po zakończeniu akcji o powrocie do budynku przedszkola decyduje dyrektor za zgodą</w:t>
      </w:r>
      <w:r w:rsidR="00D433BA">
        <w:t xml:space="preserve"> </w:t>
      </w:r>
      <w:r>
        <w:t xml:space="preserve">służb ratunkowych. </w:t>
      </w:r>
    </w:p>
    <w:p w:rsidR="00466700" w:rsidRDefault="005E005E">
      <w:pPr>
        <w:pStyle w:val="Nagwek1"/>
        <w:ind w:left="15" w:right="5"/>
      </w:pPr>
      <w:r>
        <w:lastRenderedPageBreak/>
        <w:t>III. Postępowanie w przypadku wtargnięcia uzbrojonego napastnika lub wzięcia zakładnika</w:t>
      </w:r>
    </w:p>
    <w:p w:rsidR="00466700" w:rsidRDefault="005E005E">
      <w:pPr>
        <w:numPr>
          <w:ilvl w:val="0"/>
          <w:numId w:val="3"/>
        </w:numPr>
        <w:ind w:right="0" w:hanging="360"/>
      </w:pPr>
      <w:r>
        <w:t>W przypadku ataku uzbrojonego napastnika zaleca się poddanie jego woli i niestawianie oporu, chyba że jest to bezwzględnie konieczne dla ochrony życia osoby zaatakowanej lub innej osoby wobec bezpośredniego zamachu (uchylenie się przed ciosem).</w:t>
      </w:r>
    </w:p>
    <w:p w:rsidR="00466700" w:rsidRDefault="005E005E">
      <w:pPr>
        <w:numPr>
          <w:ilvl w:val="0"/>
          <w:numId w:val="3"/>
        </w:numPr>
        <w:ind w:right="0" w:hanging="360"/>
      </w:pPr>
      <w:r>
        <w:t>O ataku należy niezwłocznie powiadomić policję.</w:t>
      </w:r>
    </w:p>
    <w:p w:rsidR="00466700" w:rsidRDefault="005E005E">
      <w:pPr>
        <w:numPr>
          <w:ilvl w:val="0"/>
          <w:numId w:val="3"/>
        </w:numPr>
        <w:ind w:right="0" w:hanging="360"/>
      </w:pPr>
      <w:r>
        <w:t xml:space="preserve">Każdy będący świadkiem ataku uzbrojonego napastnika zobowiązany jest zwrócić uwagę na szczegóły jego wyglądu i zachowania oraz otoczenia i przekazać informacje o swoich spostrzeżeniach – jeżeli to możliwe – policji. </w:t>
      </w:r>
    </w:p>
    <w:p w:rsidR="00466700" w:rsidRDefault="005E005E">
      <w:pPr>
        <w:numPr>
          <w:ilvl w:val="0"/>
          <w:numId w:val="3"/>
        </w:numPr>
        <w:spacing w:after="377"/>
        <w:ind w:right="0" w:hanging="360"/>
      </w:pPr>
      <w:r>
        <w:t>Nauczyciele oraz inne osoby odpowiedzialne za opiekę nad dziećmi zobowiązani są:</w:t>
      </w:r>
    </w:p>
    <w:p w:rsidR="00466700" w:rsidRDefault="005E005E">
      <w:pPr>
        <w:numPr>
          <w:ilvl w:val="1"/>
          <w:numId w:val="3"/>
        </w:numPr>
        <w:ind w:right="0" w:hanging="360"/>
      </w:pPr>
      <w:r>
        <w:t>starać się zapanować nad własnymi emocjami i emocjami dzieci,</w:t>
      </w:r>
    </w:p>
    <w:p w:rsidR="00466700" w:rsidRDefault="005E005E">
      <w:pPr>
        <w:numPr>
          <w:ilvl w:val="1"/>
          <w:numId w:val="3"/>
        </w:numPr>
        <w:ind w:right="0" w:hanging="360"/>
      </w:pPr>
      <w:r>
        <w:t>nakazać dzieciom położyć się na podłodze,</w:t>
      </w:r>
    </w:p>
    <w:p w:rsidR="00466700" w:rsidRDefault="005E005E">
      <w:pPr>
        <w:numPr>
          <w:ilvl w:val="1"/>
          <w:numId w:val="3"/>
        </w:numPr>
        <w:ind w:right="0" w:hanging="360"/>
      </w:pPr>
      <w:r>
        <w:t>nie pozwolić dzieciom wychodzić z pomieszczenia, wyglądać przez drzwi i okna,</w:t>
      </w:r>
    </w:p>
    <w:p w:rsidR="00466700" w:rsidRDefault="005E005E">
      <w:pPr>
        <w:numPr>
          <w:ilvl w:val="1"/>
          <w:numId w:val="3"/>
        </w:numPr>
        <w:ind w:right="0" w:hanging="360"/>
      </w:pPr>
      <w:r>
        <w:t>dopilnować, by dzieci wykonywały polecenia napastnika spokojnie, gdyż gwałtowne ruchy mogą zwiększyć jego agresję,</w:t>
      </w:r>
    </w:p>
    <w:p w:rsidR="00466700" w:rsidRDefault="005E005E">
      <w:pPr>
        <w:numPr>
          <w:ilvl w:val="1"/>
          <w:numId w:val="3"/>
        </w:numPr>
        <w:spacing w:after="345"/>
        <w:ind w:right="0" w:hanging="360"/>
      </w:pPr>
      <w:r>
        <w:t>dopilnować, by w razie wydania przez napastnika polecenia przemieszczenia się dzieci nie odwracały się do niego tyłem.</w:t>
      </w:r>
    </w:p>
    <w:p w:rsidR="00466700" w:rsidRDefault="005E005E">
      <w:pPr>
        <w:numPr>
          <w:ilvl w:val="0"/>
          <w:numId w:val="3"/>
        </w:numPr>
        <w:ind w:right="0" w:hanging="360"/>
      </w:pPr>
      <w:r>
        <w:t>Po podjęciu działań ratunkowych przez policję należy ściśle wykonywać wydawane przez nią polecenia.</w:t>
      </w:r>
    </w:p>
    <w:p w:rsidR="00466700" w:rsidRDefault="005E005E">
      <w:pPr>
        <w:numPr>
          <w:ilvl w:val="0"/>
          <w:numId w:val="3"/>
        </w:numPr>
        <w:spacing w:after="377"/>
        <w:ind w:right="0" w:hanging="360"/>
      </w:pPr>
      <w:r>
        <w:t>Po zakończeniu akcji należy:</w:t>
      </w:r>
    </w:p>
    <w:p w:rsidR="00466700" w:rsidRDefault="005E005E">
      <w:pPr>
        <w:numPr>
          <w:ilvl w:val="1"/>
          <w:numId w:val="3"/>
        </w:numPr>
        <w:ind w:right="0" w:hanging="360"/>
      </w:pPr>
      <w:r>
        <w:t>udzielić pomocy poszkodowanym i innym potrzebującym,</w:t>
      </w:r>
    </w:p>
    <w:p w:rsidR="00466700" w:rsidRDefault="005E005E">
      <w:pPr>
        <w:numPr>
          <w:ilvl w:val="1"/>
          <w:numId w:val="3"/>
        </w:numPr>
        <w:ind w:right="0" w:hanging="360"/>
      </w:pPr>
      <w:r>
        <w:t>sprawdzić obecność dzieci, a o braku któregokolwiek dziecka poinformować policję,</w:t>
      </w:r>
    </w:p>
    <w:p w:rsidR="00466700" w:rsidRDefault="005E005E">
      <w:pPr>
        <w:numPr>
          <w:ilvl w:val="1"/>
          <w:numId w:val="3"/>
        </w:numPr>
        <w:ind w:right="0" w:hanging="360"/>
      </w:pPr>
      <w:r>
        <w:t>zapewnić uczestnikom zdarzenia pomoc psychologiczną,</w:t>
      </w:r>
    </w:p>
    <w:p w:rsidR="00466700" w:rsidRDefault="005E005E">
      <w:pPr>
        <w:numPr>
          <w:ilvl w:val="1"/>
          <w:numId w:val="3"/>
        </w:numPr>
        <w:ind w:right="0" w:hanging="360"/>
      </w:pPr>
      <w:r>
        <w:t>uniemożliwić dzieciom samodzielny powrót do domu,</w:t>
      </w:r>
    </w:p>
    <w:p w:rsidR="00466700" w:rsidRDefault="005E005E">
      <w:pPr>
        <w:numPr>
          <w:ilvl w:val="1"/>
          <w:numId w:val="3"/>
        </w:numPr>
        <w:ind w:right="0" w:hanging="360"/>
      </w:pPr>
      <w:r>
        <w:t>zaprowadzić ewidencję dzieci odbieranych przez rodziców i inne osoby upoważnione.</w:t>
      </w:r>
    </w:p>
    <w:sectPr w:rsidR="00466700">
      <w:pgSz w:w="11900" w:h="16840"/>
      <w:pgMar w:top="1473" w:right="1414" w:bottom="1516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45DC"/>
    <w:multiLevelType w:val="hybridMultilevel"/>
    <w:tmpl w:val="BAD066B8"/>
    <w:lvl w:ilvl="0" w:tplc="34309122">
      <w:start w:val="1"/>
      <w:numFmt w:val="decimal"/>
      <w:lvlText w:val="%1.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687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8A51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A8D4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CF29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8219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4A46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0D3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E032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2625F"/>
    <w:multiLevelType w:val="hybridMultilevel"/>
    <w:tmpl w:val="4720F136"/>
    <w:lvl w:ilvl="0" w:tplc="5B5EAD62">
      <w:start w:val="1"/>
      <w:numFmt w:val="decimal"/>
      <w:lvlText w:val="%1.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E68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8CFA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CFC3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4950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60F6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6068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ED4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84FA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46247"/>
    <w:multiLevelType w:val="hybridMultilevel"/>
    <w:tmpl w:val="FF085FC6"/>
    <w:lvl w:ilvl="0" w:tplc="8B605B64">
      <w:start w:val="1"/>
      <w:numFmt w:val="decimal"/>
      <w:lvlText w:val="%1.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8B73A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8F69A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E3F94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02B36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C4FF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6662C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62B78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E1C90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00"/>
    <w:rsid w:val="00466700"/>
    <w:rsid w:val="005E005E"/>
    <w:rsid w:val="00D4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4B2C-3CB6-4C8B-A91E-DA1892B1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5" w:line="271" w:lineRule="auto"/>
      <w:ind w:left="370" w:right="1" w:hanging="37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53" w:line="268" w:lineRule="auto"/>
      <w:ind w:left="11" w:hanging="10"/>
      <w:jc w:val="center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Liberation Serif" w:eastAsia="Liberation Serif" w:hAnsi="Liberation Serif" w:cs="Liberation Serif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BA"/>
    <w:rPr>
      <w:rFonts w:ascii="Segoe UI" w:eastAsia="Liberation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Symbol</vt:lpstr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</dc:title>
  <dc:subject/>
  <dc:creator>Patryk Kuzior</dc:creator>
  <cp:keywords/>
  <cp:lastModifiedBy>P16</cp:lastModifiedBy>
  <cp:revision>4</cp:revision>
  <cp:lastPrinted>2019-05-17T09:26:00Z</cp:lastPrinted>
  <dcterms:created xsi:type="dcterms:W3CDTF">2019-05-16T11:28:00Z</dcterms:created>
  <dcterms:modified xsi:type="dcterms:W3CDTF">2019-05-17T09:27:00Z</dcterms:modified>
</cp:coreProperties>
</file>